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both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drawing>
          <wp:inline distT="0" distB="0" distL="114300" distR="114300">
            <wp:extent cx="1504950" cy="323850"/>
            <wp:effectExtent l="0" t="0" r="0" b="0"/>
            <wp:docPr id="1" name="图片 1" descr="footer_logo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ooter_logo_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48"/>
          <w:szCs w:val="48"/>
          <w:u w:val="none"/>
          <w:lang w:val="en-US" w:eastAsia="zh-CN" w:bidi="ar-SA"/>
        </w:rPr>
        <w:t>“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-SA"/>
        </w:rPr>
        <w:t>中国知网”课程作业管理系统</w:t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用户操作说明</w:t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微软雅黑" w:hAnsi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（学生）</w:t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知网负责人：李登斌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手机同微信：15110177127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QQ：424244487</w:t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同方知网数字出版技术股份有限公司</w:t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科研诚信技术公司</w:t>
      </w: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2020年3月25日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微软雅黑" w:hAnsi="微软雅黑" w:cs="微软雅黑"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“中国知网”课程作业管理系统用户操作说明</w:t>
      </w:r>
    </w:p>
    <w:p>
      <w:pPr>
        <w:ind w:left="0" w:leftChars="0" w:firstLine="0" w:firstLineChars="0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（学生）</w:t>
      </w:r>
    </w:p>
    <w:p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</w:t>
      </w:r>
    </w:p>
    <w:p>
      <w:pPr>
        <w:jc w:val="left"/>
        <w:rPr>
          <w:rStyle w:val="19"/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“中国知网”大学生课程作业管理系统登录链接：</w:t>
      </w:r>
      <w:r>
        <w:fldChar w:fldCharType="begin"/>
      </w:r>
      <w:r>
        <w:instrText xml:space="preserve"> HYPERLINK "http://tscheck.cnki.net/cm" </w:instrText>
      </w:r>
      <w:r>
        <w:fldChar w:fldCharType="separate"/>
      </w:r>
      <w:r>
        <w:rPr>
          <w:rStyle w:val="19"/>
          <w:rFonts w:ascii="Times New Roman" w:hAnsi="Times New Roman" w:cs="Times New Roman"/>
          <w:sz w:val="28"/>
          <w:szCs w:val="28"/>
        </w:rPr>
        <w:t>http://tscheck.cnki.net/cm</w:t>
      </w:r>
      <w:r>
        <w:rPr>
          <w:rStyle w:val="19"/>
          <w:rFonts w:ascii="Times New Roman" w:hAnsi="Times New Roman" w:cs="Times New Roman"/>
          <w:sz w:val="28"/>
          <w:szCs w:val="28"/>
        </w:rPr>
        <w:fldChar w:fldCharType="end"/>
      </w:r>
    </w:p>
    <w:p>
      <w:pPr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drawing>
          <wp:inline distT="0" distB="0" distL="0" distR="0">
            <wp:extent cx="5274310" cy="2195830"/>
            <wp:effectExtent l="0" t="0" r="889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szCs w:val="28"/>
          <w:lang w:val="en-US" w:eastAsia="zh-CN"/>
        </w:rPr>
        <w:t>学校前缀：hznu   杭州师范大学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用户名和密码为：学生学号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进入系统后，建议修改密码保证账号安全；绑定邮箱方便自行找回密码，绑定微信方便快捷登录。</w:t>
      </w:r>
    </w:p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课程页面</w:t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4469130" cy="915035"/>
            <wp:effectExtent l="107950" t="72390" r="109220" b="7937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915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课程页面展示内容如上图所示：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①关联课程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②学年学期选择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③导出课程列表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④按课程内的作业状态筛选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⑤课程名称（课代码）课程内的作业状态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⑥课程操作列，点击打开页面上传作业、下载附件、查看课程详情。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⑦课程起止时间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4851400" cy="1336675"/>
            <wp:effectExtent l="111760" t="76835" r="123190" b="9144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1336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关联课程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管理员批量导入选课信息的方式不需要学生关联课程，自动显示课程信息。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3715385</wp:posOffset>
            </wp:positionH>
            <wp:positionV relativeFrom="paragraph">
              <wp:posOffset>114935</wp:posOffset>
            </wp:positionV>
            <wp:extent cx="1431925" cy="396875"/>
            <wp:effectExtent l="77470" t="67310" r="90805" b="69215"/>
            <wp:wrapSquare wrapText="bothSides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396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系统同时支持用关联码关联课程的方式，关联码由任课教师/助教线下通知。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输入关联课程码，展示待关联课程的相关信息，确认后关联，关联后显示课程模块。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534160" cy="1558290"/>
            <wp:effectExtent l="78740" t="78740" r="82550" b="9652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58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作业列表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点击课程模块上的查看详情图标，打开课程作业列表。</w:t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3910330" cy="968375"/>
            <wp:effectExtent l="102235" t="53975" r="102235" b="8255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968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作业列表展示内容如图所示，包括以下信息：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①课程基本信息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②作业类型以及作业状态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③作业名称及作业任务的起止时间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④作业操作图标：包括查看详情、作业附件、作业描述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⑤作业最新状态</w:t>
      </w:r>
    </w:p>
    <w:p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提交作业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点击课程模块上的图标“查看详情”打开作业详情页”。</w:t>
      </w:r>
    </w:p>
    <w:p>
      <w:pPr>
        <w:bidi w:val="0"/>
        <w:spacing w:line="36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3413125" cy="889635"/>
            <wp:effectExtent l="97155" t="72390" r="109220" b="857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88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点击页面上的“”上传作业“按钮”，上传作业。</w:t>
      </w:r>
    </w:p>
    <w:p>
      <w:pPr>
        <w:pStyle w:val="4"/>
        <w:ind w:left="0" w:leftChars="0" w:firstLine="0" w:firstLineChars="0"/>
        <w:jc w:val="center"/>
      </w:pPr>
      <w:r>
        <w:drawing>
          <wp:inline distT="0" distB="0" distL="114300" distR="114300">
            <wp:extent cx="3330575" cy="1276985"/>
            <wp:effectExtent l="96520" t="76200" r="97155" b="7556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276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小组作业提交：上传时需要添加小组成员，提交作业的学生默认为小组长，同次作业内其他小组成员不需要重复提交。</w:t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3289935" cy="1570990"/>
            <wp:effectExtent l="95885" t="78740" r="100330" b="8382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1570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小组成员添加：小组成员在已关联课程的名单中选择，如果找不到组员名单，表示该组员不在课程内，需该组员加入课程后添加。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支持小组成员修改。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小组成员不能加入多个小组。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提交本次作业检测后30分钟不能再次提交本课程本次作业。</w:t>
      </w:r>
    </w:p>
    <w:p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查看作业详情</w:t>
      </w:r>
    </w:p>
    <w:p>
      <w:pPr>
        <w:bidi w:val="0"/>
        <w:spacing w:line="360" w:lineRule="auto"/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操作路径：课程列表-作业列表-作业详情。</w:t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3925570" cy="874395"/>
            <wp:effectExtent l="102235" t="52705" r="106045" b="8255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874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①作业提交人，圆点为上传人/小组组长.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②作业篇名、作业最新进展、已检测次数（点击查看历次检测结果）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③作业检测结果展示（根据权限查看，设置不能查看结果时不显示）</w:t>
      </w:r>
    </w:p>
    <w:p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④作业成绩，不开启打分模式则不显示分数</w:t>
      </w:r>
    </w:p>
    <w:p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课程/作业附件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点击课程模块上的附件，下载教师发布的课程附件；点击作业列表上的作业附件，下载教师发布的作业附件。</w:t>
      </w: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drawing>
          <wp:inline distT="0" distB="0" distL="114300" distR="114300">
            <wp:extent cx="3927475" cy="863600"/>
            <wp:effectExtent l="102235" t="71755" r="104140" b="74295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86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邮箱绑定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登录系统后支持绑定邮箱，绑定的邮箱可作为用户名登录系统和找回密码。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111125</wp:posOffset>
            </wp:positionV>
            <wp:extent cx="1166495" cy="867410"/>
            <wp:effectExtent l="74930" t="71755" r="92075" b="89535"/>
            <wp:wrapSquare wrapText="bothSides"/>
            <wp:docPr id="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867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微信绑定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登录系统后支持绑定微信，绑定微信后可扫码登录系统。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手机绑定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首次登录系统后，需要绑定手机号后才能进入系统页面。支持更换手机号码绑定，不支持解绑。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可通过手机号码找回密码。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修改密码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支持密码修改功能。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微软雅黑 Light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微软雅黑 Light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微软雅黑 Light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微软雅黑 Light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left="0" w:leftChars="0" w:firstLine="239" w:firstLineChars="133"/>
      <w:rPr>
        <w:rFonts w:hint="default"/>
        <w:lang w:val="en-US"/>
      </w:rPr>
    </w:pPr>
    <w:r>
      <w:rPr>
        <w:rFonts w:hint="eastAsia" w:eastAsia="宋体"/>
        <w:lang w:eastAsia="zh-CN"/>
      </w:rPr>
      <w:drawing>
        <wp:inline distT="0" distB="0" distL="114300" distR="114300">
          <wp:extent cx="899160" cy="193675"/>
          <wp:effectExtent l="0" t="0" r="15240" b="15875"/>
          <wp:docPr id="14" name="图片 2" descr="footer_logo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2" descr="footer_logo_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60" cy="193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</w:t>
    </w:r>
    <w:r>
      <w:rPr>
        <w:rFonts w:hint="eastAsia"/>
        <w:lang w:val="en-US" w:eastAsia="zh-CN"/>
      </w:rPr>
      <w:t>“中国知网”课程作业管理系统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thickThinSmallGap" w:color="auto" w:sz="12" w:space="1"/>
      </w:pBdr>
      <w:ind w:left="0" w:leftChars="0" w:firstLine="239" w:firstLineChars="133"/>
      <w:rPr>
        <w:rFonts w:hint="default"/>
        <w:lang w:val="en-US"/>
      </w:rPr>
    </w:pPr>
    <w:r>
      <w:rPr>
        <w:rFonts w:hint="eastAsia" w:eastAsia="宋体"/>
        <w:lang w:eastAsia="zh-CN"/>
      </w:rPr>
      <w:drawing>
        <wp:inline distT="0" distB="0" distL="114300" distR="114300">
          <wp:extent cx="899160" cy="193675"/>
          <wp:effectExtent l="0" t="0" r="15240" b="15875"/>
          <wp:docPr id="9" name="图片 2" descr="footer_logo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footer_logo_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60" cy="193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</w:t>
    </w:r>
    <w:r>
      <w:rPr>
        <w:rFonts w:hint="eastAsia"/>
        <w:lang w:val="en-US" w:eastAsia="zh-CN"/>
      </w:rPr>
      <w:t>“中国知网”课程作业管理系统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CC3B9"/>
    <w:multiLevelType w:val="multilevel"/>
    <w:tmpl w:val="7FCCC3B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00165"/>
    <w:rsid w:val="067D69B7"/>
    <w:rsid w:val="09727E57"/>
    <w:rsid w:val="0BF74F05"/>
    <w:rsid w:val="0E112FD2"/>
    <w:rsid w:val="0ED72C6F"/>
    <w:rsid w:val="0FBF74DC"/>
    <w:rsid w:val="142A53A6"/>
    <w:rsid w:val="15F3008F"/>
    <w:rsid w:val="16C35C5B"/>
    <w:rsid w:val="1D9C3E6B"/>
    <w:rsid w:val="25EF5FD7"/>
    <w:rsid w:val="29BC5628"/>
    <w:rsid w:val="2C3D4B2D"/>
    <w:rsid w:val="310C783B"/>
    <w:rsid w:val="34671FC2"/>
    <w:rsid w:val="3E78062C"/>
    <w:rsid w:val="3EF17644"/>
    <w:rsid w:val="3F870C07"/>
    <w:rsid w:val="40B677EB"/>
    <w:rsid w:val="435874D7"/>
    <w:rsid w:val="46C12AB0"/>
    <w:rsid w:val="54DD5FDB"/>
    <w:rsid w:val="5545530C"/>
    <w:rsid w:val="5D726D87"/>
    <w:rsid w:val="5E3133FD"/>
    <w:rsid w:val="5FE32491"/>
    <w:rsid w:val="60DC7115"/>
    <w:rsid w:val="621F29B1"/>
    <w:rsid w:val="64E77163"/>
    <w:rsid w:val="68E3487C"/>
    <w:rsid w:val="712366ED"/>
    <w:rsid w:val="75AB6673"/>
    <w:rsid w:val="75D00165"/>
    <w:rsid w:val="782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微软雅黑 Light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240" w:after="240"/>
      <w:ind w:firstLineChars="0"/>
      <w:outlineLvl w:val="0"/>
    </w:pPr>
    <w:rPr>
      <w:b/>
      <w:bCs/>
      <w:kern w:val="44"/>
      <w:sz w:val="32"/>
      <w:szCs w:val="30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firstLineChars="0"/>
      <w:outlineLvl w:val="1"/>
    </w:pPr>
    <w:rPr>
      <w:rFonts w:ascii="Arial" w:hAnsi="Arial"/>
      <w:b/>
      <w:sz w:val="28"/>
    </w:rPr>
  </w:style>
  <w:style w:type="paragraph" w:styleId="6">
    <w:name w:val="heading 3"/>
    <w:basedOn w:val="1"/>
    <w:next w:val="1"/>
    <w:link w:val="20"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420"/>
      </w:tabs>
      <w:spacing w:before="260" w:after="260" w:line="413" w:lineRule="auto"/>
      <w:ind w:firstLineChars="0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FollowedHyperlink"/>
    <w:basedOn w:val="16"/>
    <w:qFormat/>
    <w:uiPriority w:val="0"/>
    <w:rPr>
      <w:color w:val="333333"/>
      <w:u w:val="none"/>
    </w:rPr>
  </w:style>
  <w:style w:type="character" w:styleId="18">
    <w:name w:val="Emphasis"/>
    <w:basedOn w:val="16"/>
    <w:qFormat/>
    <w:uiPriority w:val="0"/>
    <w:rPr>
      <w:u w:val="none"/>
    </w:rPr>
  </w:style>
  <w:style w:type="character" w:styleId="19">
    <w:name w:val="Hyperlink"/>
    <w:basedOn w:val="16"/>
    <w:qFormat/>
    <w:uiPriority w:val="0"/>
    <w:rPr>
      <w:color w:val="333333"/>
      <w:u w:val="none"/>
    </w:rPr>
  </w:style>
  <w:style w:type="character" w:customStyle="1" w:styleId="20">
    <w:name w:val="标题 3 Char"/>
    <w:link w:val="6"/>
    <w:qFormat/>
    <w:uiPriority w:val="0"/>
    <w:rPr>
      <w:rFonts w:eastAsia="微软雅黑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GI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2019-03-12T01:47:00Z</dcterms:created>
  <dc:creator>小冬1411699504</dc:creator>
  <cp:lastModifiedBy>ldb</cp:lastModifiedBy>
  <dcterms:modified xsi:type="dcterms:W3CDTF">2020-04-16T01:52:21Z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